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rPr/>
      </w:pPr>
      <w:r w:rsidDel="00000000" w:rsidR="00000000" w:rsidRPr="00000000">
        <w:rPr>
          <w:rtl w:val="0"/>
        </w:rPr>
        <w:t xml:space="preserve">Taotlus</w:t>
      </w:r>
    </w:p>
    <w:p w:rsidR="00000000" w:rsidDel="00000000" w:rsidP="00000000" w:rsidRDefault="00000000" w:rsidRPr="00000000" w14:paraId="00000002">
      <w:pPr>
        <w:ind w:left="7200" w:firstLine="720"/>
        <w:rPr/>
      </w:pPr>
      <w:r w:rsidDel="00000000" w:rsidR="00000000" w:rsidRPr="00000000">
        <w:rPr>
          <w:rtl w:val="0"/>
        </w:rPr>
        <w:t xml:space="preserve">12.09.2023</w:t>
      </w:r>
    </w:p>
    <w:p w:rsidR="00000000" w:rsidDel="00000000" w:rsidP="00000000" w:rsidRDefault="00000000" w:rsidRPr="00000000" w14:paraId="00000003">
      <w:pPr>
        <w:rPr/>
      </w:pPr>
      <w:r w:rsidDel="00000000" w:rsidR="00000000" w:rsidRPr="00000000">
        <w:rPr>
          <w:rtl w:val="0"/>
        </w:rPr>
      </w:r>
    </w:p>
    <w:p w:rsidR="00000000" w:rsidDel="00000000" w:rsidP="00000000" w:rsidRDefault="00000000" w:rsidRPr="00000000" w14:paraId="00000004">
      <w:pPr>
        <w:rPr/>
      </w:pPr>
      <w:r w:rsidDel="00000000" w:rsidR="00000000" w:rsidRPr="00000000">
        <w:rPr>
          <w:rtl w:val="0"/>
        </w:rPr>
        <w:t xml:space="preserve">Austatud Politsei peadirektor Elmar Vaher.</w:t>
      </w:r>
    </w:p>
    <w:p w:rsidR="00000000" w:rsidDel="00000000" w:rsidP="00000000" w:rsidRDefault="00000000" w:rsidRPr="00000000" w14:paraId="00000005">
      <w:pPr>
        <w:rPr/>
      </w:pPr>
      <w:r w:rsidDel="00000000" w:rsidR="00000000" w:rsidRPr="00000000">
        <w:rPr>
          <w:rtl w:val="0"/>
        </w:rPr>
      </w:r>
    </w:p>
    <w:p w:rsidR="00000000" w:rsidDel="00000000" w:rsidP="00000000" w:rsidRDefault="00000000" w:rsidRPr="00000000" w14:paraId="00000006">
      <w:pPr>
        <w:rPr/>
      </w:pPr>
      <w:r w:rsidDel="00000000" w:rsidR="00000000" w:rsidRPr="00000000">
        <w:rPr>
          <w:rtl w:val="0"/>
        </w:rPr>
        <w:t xml:space="preserve">MTÜ Watergratt Pirita (Pirita vabatahtlik merepääste üksus) omab tsiviilõigusliku</w:t>
      </w:r>
    </w:p>
    <w:p w:rsidR="00000000" w:rsidDel="00000000" w:rsidP="00000000" w:rsidRDefault="00000000" w:rsidRPr="00000000" w14:paraId="00000007">
      <w:pPr>
        <w:rPr/>
      </w:pPr>
      <w:r w:rsidDel="00000000" w:rsidR="00000000" w:rsidRPr="00000000">
        <w:rPr>
          <w:rtl w:val="0"/>
        </w:rPr>
        <w:t xml:space="preserve">lepingut (1.11-9/404-1) PPA-ga, vastavalt vabatahtlike merepääste ühingutele toetusvooru</w:t>
      </w:r>
    </w:p>
    <w:p w:rsidR="00000000" w:rsidDel="00000000" w:rsidP="00000000" w:rsidRDefault="00000000" w:rsidRPr="00000000" w14:paraId="00000008">
      <w:pPr>
        <w:rPr/>
      </w:pPr>
      <w:r w:rsidDel="00000000" w:rsidR="00000000" w:rsidRPr="00000000">
        <w:rPr>
          <w:rtl w:val="0"/>
        </w:rPr>
        <w:t xml:space="preserve">korraldusele 30.08.2023 nr 7-1/53-1</w:t>
      </w:r>
    </w:p>
    <w:p w:rsidR="00000000" w:rsidDel="00000000" w:rsidP="00000000" w:rsidRDefault="00000000" w:rsidRPr="00000000" w14:paraId="00000009">
      <w:pPr>
        <w:rPr/>
      </w:pPr>
      <w:r w:rsidDel="00000000" w:rsidR="00000000" w:rsidRPr="00000000">
        <w:rPr>
          <w:rtl w:val="0"/>
        </w:rPr>
      </w:r>
    </w:p>
    <w:p w:rsidR="00000000" w:rsidDel="00000000" w:rsidP="00000000" w:rsidRDefault="00000000" w:rsidRPr="00000000" w14:paraId="0000000A">
      <w:pPr>
        <w:rPr/>
      </w:pPr>
      <w:r w:rsidDel="00000000" w:rsidR="00000000" w:rsidRPr="00000000">
        <w:rPr>
          <w:rtl w:val="0"/>
        </w:rPr>
        <w:t xml:space="preserve">Meie organisatsioon pakub erinevaid mereohutusega seotud ennetustöö üritusi erinevas vanuses ja taustaga osalejatele. Osaleme ja järjepidevalt korraldame Tallinna linna ja Eesti Vabariigi mass üritustel ennetustöö harjutusi (nt Tallinna Merepäevad, Meremuuseumi laste ja perepäevad, Mereohutuspäev). Ennetustöö efektiivsemaks ja turvalisemaks läbiviimiseks soovime soetada koolitustel ja üritustel osalejatele kuivülikonnad ja kiivrid.</w:t>
      </w:r>
    </w:p>
    <w:p w:rsidR="00000000" w:rsidDel="00000000" w:rsidP="00000000" w:rsidRDefault="00000000" w:rsidRPr="00000000" w14:paraId="0000000B">
      <w:pPr>
        <w:rPr/>
      </w:pPr>
      <w:r w:rsidDel="00000000" w:rsidR="00000000" w:rsidRPr="00000000">
        <w:rPr>
          <w:rtl w:val="0"/>
        </w:rPr>
        <w:t xml:space="preserve">Kuna Viking life-saving equipment estonia AS on ainuke Viking Yousafe Breeze ülikondade Eesti maaletooja kui ka ülikondadele hooldust pakkuv ettevõte pakkumine on ainuke.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rPr/>
      </w:pPr>
      <w:r w:rsidDel="00000000" w:rsidR="00000000" w:rsidRPr="00000000">
        <w:rPr>
          <w:rtl w:val="0"/>
        </w:rPr>
        <w:t xml:space="preserve">Soetava varustusev kogu summa 3424.50 euro,</w:t>
      </w:r>
    </w:p>
    <w:p w:rsidR="00000000" w:rsidDel="00000000" w:rsidP="00000000" w:rsidRDefault="00000000" w:rsidRPr="00000000" w14:paraId="0000000E">
      <w:pPr>
        <w:rPr/>
      </w:pPr>
      <w:r w:rsidDel="00000000" w:rsidR="00000000" w:rsidRPr="00000000">
        <w:rPr>
          <w:rtl w:val="0"/>
        </w:rPr>
        <w:t xml:space="preserve">millest 20% omafinatseeringu summa 684,90 euro</w:t>
      </w:r>
    </w:p>
    <w:p w:rsidR="00000000" w:rsidDel="00000000" w:rsidP="00000000" w:rsidRDefault="00000000" w:rsidRPr="00000000" w14:paraId="0000000F">
      <w:pPr>
        <w:rPr/>
      </w:pPr>
      <w:r w:rsidDel="00000000" w:rsidR="00000000" w:rsidRPr="00000000">
        <w:rPr>
          <w:rtl w:val="0"/>
        </w:rPr>
        <w:t xml:space="preserve">Taotlev PPA toetuse summa 2739,60 euro.</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t xml:space="preserve">Lugupidamisega,</w:t>
      </w:r>
    </w:p>
    <w:p w:rsidR="00000000" w:rsidDel="00000000" w:rsidP="00000000" w:rsidRDefault="00000000" w:rsidRPr="00000000" w14:paraId="00000012">
      <w:pPr>
        <w:rPr/>
      </w:pPr>
      <w:r w:rsidDel="00000000" w:rsidR="00000000" w:rsidRPr="00000000">
        <w:rPr>
          <w:rtl w:val="0"/>
        </w:rPr>
        <w:t xml:space="preserve">Valeri Babak (juhatuse liige)</w:t>
      </w:r>
    </w:p>
    <w:p w:rsidR="00000000" w:rsidDel="00000000" w:rsidP="00000000" w:rsidRDefault="00000000" w:rsidRPr="00000000" w14:paraId="00000013">
      <w:pPr>
        <w:rPr/>
      </w:pPr>
      <w:r w:rsidDel="00000000" w:rsidR="00000000" w:rsidRPr="00000000">
        <w:rPr>
          <w:rtl w:val="0"/>
        </w:rPr>
        <w:t xml:space="preserve">MTÜ Watergratt Pirita</w:t>
      </w:r>
    </w:p>
    <w:p w:rsidR="00000000" w:rsidDel="00000000" w:rsidP="00000000" w:rsidRDefault="00000000" w:rsidRPr="00000000" w14:paraId="00000014">
      <w:pPr>
        <w:rPr/>
      </w:pPr>
      <w:r w:rsidDel="00000000" w:rsidR="00000000" w:rsidRPr="00000000">
        <w:rPr>
          <w:rtl w:val="0"/>
        </w:rPr>
        <w:t xml:space="preserve">+372 53988845</w:t>
      </w:r>
    </w:p>
    <w:p w:rsidR="00000000" w:rsidDel="00000000" w:rsidP="00000000" w:rsidRDefault="00000000" w:rsidRPr="00000000" w14:paraId="00000015">
      <w:pPr>
        <w:rPr/>
      </w:pPr>
      <w:r w:rsidDel="00000000" w:rsidR="00000000" w:rsidRPr="00000000">
        <w:rPr>
          <w:rtl w:val="0"/>
        </w:rPr>
        <w:t xml:space="preserve">suetaitlen@gmail.com</w:t>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spacing w:after="160" w:line="259" w:lineRule="auto"/>
        <w:rPr>
          <w:rFonts w:ascii="Calibri" w:cs="Calibri" w:eastAsia="Calibri" w:hAnsi="Calibri"/>
        </w:rPr>
      </w:pPr>
      <w:r w:rsidDel="00000000" w:rsidR="00000000" w:rsidRPr="00000000">
        <w:rPr>
          <w:rtl w:val="0"/>
        </w:rPr>
      </w:r>
    </w:p>
    <w:tbl>
      <w:tblPr>
        <w:tblStyle w:val="Table1"/>
        <w:tblW w:w="9360.0" w:type="dxa"/>
        <w:jc w:val="left"/>
        <w:tblInd w:w="-15.0" w:type="dxa"/>
        <w:tblBorders>
          <w:top w:color="000000" w:space="0" w:sz="4" w:val="single"/>
          <w:left w:color="000000" w:space="0" w:sz="4" w:val="single"/>
          <w:bottom w:color="000000" w:space="0" w:sz="4" w:val="single"/>
          <w:right w:color="000000" w:space="0" w:sz="4" w:val="single"/>
          <w:insideH w:color="000000" w:space="0" w:sz="4" w:val="single"/>
          <w:insideV w:color="000000" w:space="0" w:sz="4" w:val="single"/>
        </w:tblBorders>
        <w:tblLayout w:type="fixed"/>
        <w:tblLook w:val="0400"/>
      </w:tblPr>
      <w:tblGrid>
        <w:gridCol w:w="9360"/>
        <w:tblGridChange w:id="0">
          <w:tblGrid>
            <w:gridCol w:w="9360"/>
          </w:tblGrid>
        </w:tblGridChange>
      </w:tblGrid>
      <w:tr>
        <w:trPr>
          <w:cantSplit w:val="0"/>
          <w:tblHeader w:val="0"/>
        </w:trPr>
        <w:tc>
          <w:tcPr/>
          <w:p w:rsidR="00000000" w:rsidDel="00000000" w:rsidP="00000000" w:rsidRDefault="00000000" w:rsidRPr="00000000" w14:paraId="00000018">
            <w:pPr>
              <w:spacing w:line="240" w:lineRule="auto"/>
              <w:rPr>
                <w:rFonts w:ascii="Calibri" w:cs="Calibri" w:eastAsia="Calibri" w:hAnsi="Calibri"/>
              </w:rPr>
            </w:pPr>
            <w:r w:rsidDel="00000000" w:rsidR="00000000" w:rsidRPr="00000000">
              <w:rPr>
                <w:rFonts w:ascii="Calibri" w:cs="Calibri" w:eastAsia="Calibri" w:hAnsi="Calibri"/>
                <w:rtl w:val="0"/>
              </w:rPr>
              <w:t xml:space="preserve">1 Ennetustöö</w:t>
            </w:r>
          </w:p>
        </w:tc>
      </w:tr>
      <w:tr>
        <w:trPr>
          <w:cantSplit w:val="0"/>
          <w:tblHeader w:val="0"/>
        </w:trPr>
        <w:tc>
          <w:tcPr/>
          <w:p w:rsidR="00000000" w:rsidDel="00000000" w:rsidP="00000000" w:rsidRDefault="00000000" w:rsidRPr="00000000" w14:paraId="00000019">
            <w:pPr>
              <w:spacing w:line="240" w:lineRule="auto"/>
              <w:rPr>
                <w:rFonts w:ascii="Calibri" w:cs="Calibri" w:eastAsia="Calibri" w:hAnsi="Calibri"/>
              </w:rPr>
            </w:pPr>
            <w:r w:rsidDel="00000000" w:rsidR="00000000" w:rsidRPr="00000000">
              <w:rPr>
                <w:rFonts w:ascii="Calibri" w:cs="Calibri" w:eastAsia="Calibri" w:hAnsi="Calibri"/>
                <w:rtl w:val="0"/>
              </w:rPr>
              <w:t xml:space="preserve">1.1 Kiivrid (20 tk)</w:t>
            </w:r>
          </w:p>
        </w:tc>
      </w:tr>
      <w:tr>
        <w:trPr>
          <w:cantSplit w:val="0"/>
          <w:tblHeader w:val="0"/>
        </w:trPr>
        <w:tc>
          <w:tcPr/>
          <w:p w:rsidR="00000000" w:rsidDel="00000000" w:rsidP="00000000" w:rsidRDefault="00000000" w:rsidRPr="00000000" w14:paraId="0000001A">
            <w:pPr>
              <w:spacing w:line="240" w:lineRule="auto"/>
              <w:rPr>
                <w:rFonts w:ascii="Calibri" w:cs="Calibri" w:eastAsia="Calibri" w:hAnsi="Calibri"/>
              </w:rPr>
            </w:pPr>
            <w:r w:rsidDel="00000000" w:rsidR="00000000" w:rsidRPr="00000000">
              <w:rPr>
                <w:rFonts w:ascii="Calibri" w:cs="Calibri" w:eastAsia="Calibri" w:hAnsi="Calibri"/>
              </w:rPr>
              <w:drawing>
                <wp:inline distB="0" distT="0" distL="0" distR="0">
                  <wp:extent cx="5731200" cy="3022600"/>
                  <wp:effectExtent b="0" l="0" r="0" t="0"/>
                  <wp:docPr id="1"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1200" cy="3022600"/>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01B">
            <w:pPr>
              <w:spacing w:line="240" w:lineRule="auto"/>
              <w:rPr>
                <w:rFonts w:ascii="Calibri" w:cs="Calibri" w:eastAsia="Calibri" w:hAnsi="Calibri"/>
              </w:rPr>
            </w:pPr>
            <w:r w:rsidDel="00000000" w:rsidR="00000000" w:rsidRPr="00000000">
              <w:rPr>
                <w:rFonts w:ascii="Calibri" w:cs="Calibri" w:eastAsia="Calibri" w:hAnsi="Calibri"/>
                <w:rtl w:val="0"/>
              </w:rPr>
              <w:t xml:space="preserve">Link: </w:t>
            </w:r>
            <w:hyperlink r:id="rId8">
              <w:r w:rsidDel="00000000" w:rsidR="00000000" w:rsidRPr="00000000">
                <w:rPr>
                  <w:rFonts w:ascii="Calibri" w:cs="Calibri" w:eastAsia="Calibri" w:hAnsi="Calibri"/>
                  <w:color w:val="0563c1"/>
                  <w:u w:val="single"/>
                  <w:rtl w:val="0"/>
                </w:rPr>
                <w:t xml:space="preserve">https://www.trikiratas.ee/toode/sfr-kiiver-must-s-m/</w:t>
              </w:r>
            </w:hyperlink>
            <w:r w:rsidDel="00000000" w:rsidR="00000000" w:rsidRPr="00000000">
              <w:rPr>
                <w:rtl w:val="0"/>
              </w:rPr>
            </w:r>
          </w:p>
        </w:tc>
      </w:tr>
      <w:tr>
        <w:trPr>
          <w:cantSplit w:val="0"/>
          <w:tblHeader w:val="0"/>
        </w:trPr>
        <w:tc>
          <w:tcPr/>
          <w:p w:rsidR="00000000" w:rsidDel="00000000" w:rsidP="00000000" w:rsidRDefault="00000000" w:rsidRPr="00000000" w14:paraId="0000001C">
            <w:pPr>
              <w:spacing w:line="240" w:lineRule="auto"/>
              <w:rPr>
                <w:rFonts w:ascii="Calibri" w:cs="Calibri" w:eastAsia="Calibri" w:hAnsi="Calibri"/>
              </w:rPr>
            </w:pPr>
            <w:r w:rsidDel="00000000" w:rsidR="00000000" w:rsidRPr="00000000">
              <w:rPr>
                <w:rFonts w:ascii="Calibri" w:cs="Calibri" w:eastAsia="Calibri" w:hAnsi="Calibri"/>
                <w:rtl w:val="0"/>
              </w:rPr>
              <w:t xml:space="preserve">Hind: 35EUR * 20 tk = </w:t>
            </w:r>
            <w:r w:rsidDel="00000000" w:rsidR="00000000" w:rsidRPr="00000000">
              <w:rPr>
                <w:rFonts w:ascii="Calibri" w:cs="Calibri" w:eastAsia="Calibri" w:hAnsi="Calibri"/>
                <w:b w:val="1"/>
                <w:rtl w:val="0"/>
              </w:rPr>
              <w:t xml:space="preserve">700 EUR</w:t>
            </w:r>
            <w:r w:rsidDel="00000000" w:rsidR="00000000" w:rsidRPr="00000000">
              <w:rPr>
                <w:rtl w:val="0"/>
              </w:rPr>
            </w:r>
          </w:p>
        </w:tc>
      </w:tr>
      <w:tr>
        <w:trPr>
          <w:cantSplit w:val="0"/>
          <w:tblHeader w:val="0"/>
        </w:trPr>
        <w:tc>
          <w:tcPr/>
          <w:p w:rsidR="00000000" w:rsidDel="00000000" w:rsidP="00000000" w:rsidRDefault="00000000" w:rsidRPr="00000000" w14:paraId="0000001D">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1E">
            <w:pPr>
              <w:spacing w:line="240" w:lineRule="auto"/>
              <w:rPr>
                <w:rFonts w:ascii="Calibri" w:cs="Calibri" w:eastAsia="Calibri" w:hAnsi="Calibri"/>
              </w:rPr>
            </w:pPr>
            <w:r w:rsidDel="00000000" w:rsidR="00000000" w:rsidRPr="00000000">
              <w:rPr>
                <w:rFonts w:ascii="Calibri" w:cs="Calibri" w:eastAsia="Calibri" w:hAnsi="Calibri"/>
                <w:rtl w:val="0"/>
              </w:rPr>
              <w:t xml:space="preserve">1.2 Immersion suit (10 tk)</w:t>
            </w:r>
          </w:p>
        </w:tc>
      </w:tr>
      <w:tr>
        <w:trPr>
          <w:cantSplit w:val="0"/>
          <w:tblHeader w:val="0"/>
        </w:trPr>
        <w:tc>
          <w:tcPr/>
          <w:p w:rsidR="00000000" w:rsidDel="00000000" w:rsidP="00000000" w:rsidRDefault="00000000" w:rsidRPr="00000000" w14:paraId="0000001F">
            <w:pPr>
              <w:spacing w:line="240" w:lineRule="auto"/>
              <w:rPr>
                <w:rFonts w:ascii="Calibri" w:cs="Calibri" w:eastAsia="Calibri" w:hAnsi="Calibri"/>
              </w:rPr>
            </w:pPr>
            <w:r w:rsidDel="00000000" w:rsidR="00000000" w:rsidRPr="00000000">
              <w:rPr>
                <w:rFonts w:ascii="Calibri" w:cs="Calibri" w:eastAsia="Calibri" w:hAnsi="Calibri"/>
              </w:rPr>
              <w:drawing>
                <wp:inline distB="0" distT="0" distL="0" distR="0">
                  <wp:extent cx="5689549" cy="2120209"/>
                  <wp:effectExtent b="0" l="0" r="0" t="0"/>
                  <wp:docPr id="2" name="image2.png"/>
                  <a:graphic>
                    <a:graphicData uri="http://schemas.openxmlformats.org/drawingml/2006/picture">
                      <pic:pic>
                        <pic:nvPicPr>
                          <pic:cNvPr id="0" name="image2.png"/>
                          <pic:cNvPicPr preferRelativeResize="0"/>
                        </pic:nvPicPr>
                        <pic:blipFill>
                          <a:blip r:embed="rId9"/>
                          <a:srcRect b="0" l="0" r="0" t="0"/>
                          <a:stretch>
                            <a:fillRect/>
                          </a:stretch>
                        </pic:blipFill>
                        <pic:spPr>
                          <a:xfrm>
                            <a:off x="0" y="0"/>
                            <a:ext cx="5689549" cy="2120209"/>
                          </a:xfrm>
                          <a:prstGeom prst="rect"/>
                          <a:ln/>
                        </pic:spPr>
                      </pic:pic>
                    </a:graphicData>
                  </a:graphic>
                </wp:inline>
              </w:drawing>
            </w:r>
            <w:r w:rsidDel="00000000" w:rsidR="00000000" w:rsidRPr="00000000">
              <w:rPr>
                <w:rtl w:val="0"/>
              </w:rPr>
            </w:r>
          </w:p>
        </w:tc>
      </w:tr>
      <w:tr>
        <w:trPr>
          <w:cantSplit w:val="0"/>
          <w:tblHeader w:val="0"/>
        </w:trPr>
        <w:tc>
          <w:tcPr/>
          <w:p w:rsidR="00000000" w:rsidDel="00000000" w:rsidP="00000000" w:rsidRDefault="00000000" w:rsidRPr="00000000" w14:paraId="00000020">
            <w:pPr>
              <w:spacing w:line="240" w:lineRule="auto"/>
              <w:rPr>
                <w:rFonts w:ascii="Calibri" w:cs="Calibri" w:eastAsia="Calibri" w:hAnsi="Calibri"/>
              </w:rPr>
            </w:pPr>
            <w:r w:rsidDel="00000000" w:rsidR="00000000" w:rsidRPr="00000000">
              <w:rPr>
                <w:rFonts w:ascii="Calibri" w:cs="Calibri" w:eastAsia="Calibri" w:hAnsi="Calibri"/>
                <w:rtl w:val="0"/>
              </w:rPr>
              <w:t xml:space="preserve">Link: https://www.viking-life.com/shop/personal-protective-equipment/suits/immersion-suits/immersion-suit-viking-yousafe-breeze/</w:t>
            </w:r>
          </w:p>
        </w:tc>
      </w:tr>
      <w:tr>
        <w:trPr>
          <w:cantSplit w:val="0"/>
          <w:tblHeader w:val="0"/>
        </w:trPr>
        <w:tc>
          <w:tcPr/>
          <w:p w:rsidR="00000000" w:rsidDel="00000000" w:rsidP="00000000" w:rsidRDefault="00000000" w:rsidRPr="00000000" w14:paraId="00000021">
            <w:pPr>
              <w:spacing w:line="240" w:lineRule="auto"/>
              <w:rPr>
                <w:rFonts w:ascii="Calibri" w:cs="Calibri" w:eastAsia="Calibri" w:hAnsi="Calibri"/>
              </w:rPr>
            </w:pPr>
            <w:r w:rsidDel="00000000" w:rsidR="00000000" w:rsidRPr="00000000">
              <w:rPr>
                <w:rFonts w:ascii="Calibri" w:cs="Calibri" w:eastAsia="Calibri" w:hAnsi="Calibri"/>
                <w:rtl w:val="0"/>
              </w:rPr>
              <w:t xml:space="preserve">Hind: 272.45 EUR * 10 tk = </w:t>
            </w:r>
            <w:r w:rsidDel="00000000" w:rsidR="00000000" w:rsidRPr="00000000">
              <w:rPr>
                <w:rFonts w:ascii="Calibri" w:cs="Calibri" w:eastAsia="Calibri" w:hAnsi="Calibri"/>
                <w:b w:val="1"/>
                <w:rtl w:val="0"/>
              </w:rPr>
              <w:t xml:space="preserve">2724,5 EUR</w:t>
            </w:r>
            <w:r w:rsidDel="00000000" w:rsidR="00000000" w:rsidRPr="00000000">
              <w:rPr>
                <w:rtl w:val="0"/>
              </w:rPr>
            </w:r>
          </w:p>
        </w:tc>
      </w:tr>
      <w:tr>
        <w:trPr>
          <w:cantSplit w:val="0"/>
          <w:tblHeader w:val="0"/>
        </w:trPr>
        <w:tc>
          <w:tcPr/>
          <w:p w:rsidR="00000000" w:rsidDel="00000000" w:rsidP="00000000" w:rsidRDefault="00000000" w:rsidRPr="00000000" w14:paraId="00000022">
            <w:pPr>
              <w:spacing w:line="240" w:lineRule="auto"/>
              <w:rPr>
                <w:rFonts w:ascii="Calibri" w:cs="Calibri" w:eastAsia="Calibri" w:hAnsi="Calibri"/>
              </w:rPr>
            </w:pPr>
            <w:r w:rsidDel="00000000" w:rsidR="00000000" w:rsidRPr="00000000">
              <w:rPr>
                <w:rtl w:val="0"/>
              </w:rPr>
            </w:r>
          </w:p>
        </w:tc>
      </w:tr>
      <w:tr>
        <w:trPr>
          <w:cantSplit w:val="0"/>
          <w:tblHeader w:val="0"/>
        </w:trPr>
        <w:tc>
          <w:tcPr/>
          <w:p w:rsidR="00000000" w:rsidDel="00000000" w:rsidP="00000000" w:rsidRDefault="00000000" w:rsidRPr="00000000" w14:paraId="00000023">
            <w:pPr>
              <w:spacing w:line="240" w:lineRule="auto"/>
              <w:rPr>
                <w:rFonts w:ascii="Calibri" w:cs="Calibri" w:eastAsia="Calibri" w:hAnsi="Calibri"/>
                <w:b w:val="1"/>
              </w:rPr>
            </w:pPr>
            <w:r w:rsidDel="00000000" w:rsidR="00000000" w:rsidRPr="00000000">
              <w:rPr>
                <w:rFonts w:ascii="Calibri" w:cs="Calibri" w:eastAsia="Calibri" w:hAnsi="Calibri"/>
                <w:b w:val="1"/>
                <w:rtl w:val="0"/>
              </w:rPr>
              <w:t xml:space="preserve">Kokku: 3424.5 EUR</w:t>
            </w:r>
          </w:p>
        </w:tc>
      </w:tr>
    </w:tbl>
    <w:p w:rsidR="00000000" w:rsidDel="00000000" w:rsidP="00000000" w:rsidRDefault="00000000" w:rsidRPr="00000000" w14:paraId="00000024">
      <w:pPr>
        <w:spacing w:after="160" w:line="259" w:lineRule="auto"/>
        <w:rPr/>
      </w:pPr>
      <w:r w:rsidDel="00000000" w:rsidR="00000000" w:rsidRPr="00000000">
        <w:rPr>
          <w:rtl w:val="0"/>
        </w:rPr>
      </w:r>
    </w:p>
    <w:p w:rsidR="00000000" w:rsidDel="00000000" w:rsidP="00000000" w:rsidRDefault="00000000" w:rsidRPr="00000000" w14:paraId="00000025">
      <w:pPr>
        <w:rPr/>
      </w:pPr>
      <w:r w:rsidDel="00000000" w:rsidR="00000000" w:rsidRPr="00000000">
        <w:rPr>
          <w:rtl w:val="0"/>
        </w:rPr>
      </w:r>
    </w:p>
    <w:p w:rsidR="00000000" w:rsidDel="00000000" w:rsidP="00000000" w:rsidRDefault="00000000" w:rsidRPr="00000000" w14:paraId="00000026">
      <w:pPr>
        <w:rPr/>
      </w:pPr>
      <w:r w:rsidDel="00000000" w:rsidR="00000000" w:rsidRPr="00000000">
        <w:rPr>
          <w:rtl w:val="0"/>
        </w:rPr>
      </w:r>
    </w:p>
    <w:p w:rsidR="00000000" w:rsidDel="00000000" w:rsidP="00000000" w:rsidRDefault="00000000" w:rsidRPr="00000000" w14:paraId="00000027">
      <w:pPr>
        <w:rPr/>
      </w:pP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rPr/>
      </w:pPr>
      <w:r w:rsidDel="00000000" w:rsidR="00000000" w:rsidRPr="00000000">
        <w:rPr>
          <w:rtl w:val="0"/>
        </w:rPr>
      </w:r>
    </w:p>
    <w:p w:rsidR="00000000" w:rsidDel="00000000" w:rsidP="00000000" w:rsidRDefault="00000000" w:rsidRPr="00000000" w14:paraId="0000002A">
      <w:pPr>
        <w:rPr/>
      </w:pPr>
      <w:r w:rsidDel="00000000" w:rsidR="00000000" w:rsidRPr="00000000">
        <w:rPr>
          <w:rtl w:val="0"/>
        </w:rPr>
      </w:r>
    </w:p>
    <w:p w:rsidR="00000000" w:rsidDel="00000000" w:rsidP="00000000" w:rsidRDefault="00000000" w:rsidRPr="00000000" w14:paraId="0000002B">
      <w:pPr>
        <w:rPr/>
      </w:pPr>
      <w:r w:rsidDel="00000000" w:rsidR="00000000" w:rsidRPr="00000000">
        <w:rPr>
          <w:rtl w:val="0"/>
        </w:rPr>
      </w:r>
    </w:p>
    <w:p w:rsidR="00000000" w:rsidDel="00000000" w:rsidP="00000000" w:rsidRDefault="00000000" w:rsidRPr="00000000" w14:paraId="0000002C">
      <w:pPr>
        <w:rPr/>
      </w:pPr>
      <w:r w:rsidDel="00000000" w:rsidR="00000000" w:rsidRPr="00000000">
        <w:rPr>
          <w:rtl w:val="0"/>
        </w:rPr>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r>
    </w:p>
    <w:p w:rsidR="00000000" w:rsidDel="00000000" w:rsidP="00000000" w:rsidRDefault="00000000" w:rsidRPr="00000000" w14:paraId="00000033">
      <w:pPr>
        <w:rPr/>
      </w:pPr>
      <w:r w:rsidDel="00000000" w:rsidR="00000000" w:rsidRPr="00000000">
        <w:rPr>
          <w:rtl w:val="0"/>
        </w:rPr>
      </w:r>
    </w:p>
    <w:p w:rsidR="00000000" w:rsidDel="00000000" w:rsidP="00000000" w:rsidRDefault="00000000" w:rsidRPr="00000000" w14:paraId="00000034">
      <w:pPr>
        <w:rPr/>
      </w:pPr>
      <w:r w:rsidDel="00000000" w:rsidR="00000000" w:rsidRPr="00000000">
        <w:rPr>
          <w:rtl w:val="0"/>
        </w:rPr>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pPr>
      <w:r w:rsidDel="00000000" w:rsidR="00000000" w:rsidRPr="00000000">
        <w:rPr>
          <w:rtl w:val="0"/>
        </w:rPr>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Calibri"/>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pPr>
      <w:spacing w:after="0" w:line="240" w:lineRule="auto"/>
    </w:pPr>
    <w:tblPr>
      <w:tblStyleRowBandSize w:val="1"/>
      <w:tblStyleColBandSize w:val="1"/>
      <w:tblCellMar>
        <w:top w:w="0.0" w:type="dxa"/>
        <w:left w:w="108.0" w:type="dxa"/>
        <w:bottom w:w="0.0" w:type="dxa"/>
        <w:right w:w="108.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yperlink" Target="https://www.trikiratas.ee/toode/sfr-kiiver-must-s-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Kjhps5yomaHiS+Zcu7PTDW/V3vA==">CgMxLjA4AHIhMUxyRHd0dy1DUE8tMDhZNGhXTnVEdlktNkFNenBXMU5j</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